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DA7" w:rsidRDefault="00953576" w:rsidP="00242793">
      <w:pPr>
        <w:rPr>
          <w:b/>
        </w:rPr>
      </w:pPr>
      <w:r>
        <w:rPr>
          <w:b/>
        </w:rPr>
        <w:t>LØNNSPOLITIKK</w:t>
      </w:r>
    </w:p>
    <w:p w:rsidR="007E4DA7" w:rsidRDefault="007E4DA7" w:rsidP="00242793">
      <w:pPr>
        <w:rPr>
          <w:b/>
        </w:rPr>
      </w:pPr>
    </w:p>
    <w:p w:rsidR="00603533" w:rsidRDefault="00603533" w:rsidP="00242793">
      <w:pPr>
        <w:rPr>
          <w:b/>
        </w:rPr>
      </w:pPr>
      <w:r>
        <w:rPr>
          <w:b/>
        </w:rPr>
        <w:t>Innledning</w:t>
      </w:r>
    </w:p>
    <w:p w:rsidR="00603533" w:rsidRDefault="00603533" w:rsidP="00242793">
      <w:pPr>
        <w:rPr>
          <w:b/>
        </w:rPr>
      </w:pPr>
    </w:p>
    <w:p w:rsidR="00603533" w:rsidRDefault="00603533" w:rsidP="00242793">
      <w:r>
        <w:t>Dette dokumentet utgjør det grunnlag for lokal lønnsdannelse som partene er enige om. Lønnspolitikken er en integrert del av personalpolitikken og skal utøves med bakgrunn i virksomhetens oppgav</w:t>
      </w:r>
      <w:bookmarkStart w:id="0" w:name="_GoBack"/>
      <w:bookmarkEnd w:id="0"/>
      <w:r>
        <w:t xml:space="preserve">er, personalsituasjon, budsjett og under hensyn til hvilke tiltak som er nødvendig for å nå virksomhetens mål. </w:t>
      </w:r>
    </w:p>
    <w:p w:rsidR="00603533" w:rsidRDefault="00603533" w:rsidP="00242793"/>
    <w:p w:rsidR="00990DDB" w:rsidRDefault="00003530" w:rsidP="00242793">
      <w:r>
        <w:t>Museet Midt iks (MMI) lønnspoli</w:t>
      </w:r>
      <w:r w:rsidR="00603533">
        <w:t xml:space="preserve">tikk omfatter alle tilsatte og bør praktiseres mest mulig konsekvent. Alle tilsatte skal ha like muligheter til lønnsmessig utvikling, ut fra den enkeltes arbeidsinnsats, sett i relasjon til stillingens innhold og arbeidsforhold. </w:t>
      </w:r>
    </w:p>
    <w:p w:rsidR="00990DDB" w:rsidRDefault="00990DDB" w:rsidP="00242793"/>
    <w:p w:rsidR="00603533" w:rsidRDefault="00003530" w:rsidP="00242793">
      <w:r>
        <w:t xml:space="preserve">Det er et mål at lønnspolitikken skal oppfattes som rettferdig og forutsigbar. </w:t>
      </w:r>
    </w:p>
    <w:p w:rsidR="00603533" w:rsidRDefault="00603533" w:rsidP="00242793"/>
    <w:p w:rsidR="00D918F7" w:rsidRDefault="00D918F7" w:rsidP="00242793">
      <w:r>
        <w:rPr>
          <w:b/>
        </w:rPr>
        <w:t>Formål</w:t>
      </w:r>
    </w:p>
    <w:p w:rsidR="00D918F7" w:rsidRDefault="00D918F7" w:rsidP="00242793"/>
    <w:p w:rsidR="00D918F7" w:rsidRDefault="00D918F7" w:rsidP="00242793">
      <w:r>
        <w:t xml:space="preserve">Lønnspolitikken skal være et av virkemidlene for å: </w:t>
      </w:r>
    </w:p>
    <w:p w:rsidR="00C92C7E" w:rsidRDefault="00C92C7E" w:rsidP="00242793"/>
    <w:p w:rsidR="00D918F7" w:rsidRDefault="00D918F7" w:rsidP="00D918F7">
      <w:pPr>
        <w:pStyle w:val="Listeavsnitt"/>
        <w:numPr>
          <w:ilvl w:val="0"/>
          <w:numId w:val="9"/>
        </w:numPr>
      </w:pPr>
      <w:r>
        <w:t>Rekruttere og beholde kvalifiserte medarbeidere</w:t>
      </w:r>
    </w:p>
    <w:p w:rsidR="00D918F7" w:rsidRDefault="00D918F7" w:rsidP="00D918F7">
      <w:pPr>
        <w:pStyle w:val="Listeavsnitt"/>
        <w:numPr>
          <w:ilvl w:val="0"/>
          <w:numId w:val="9"/>
        </w:numPr>
      </w:pPr>
      <w:r>
        <w:t>Motivere og stimulere til kompetanseheving i h.t. MMI</w:t>
      </w:r>
      <w:r w:rsidR="00603533">
        <w:t>s</w:t>
      </w:r>
      <w:r>
        <w:t xml:space="preserve"> behov. </w:t>
      </w:r>
    </w:p>
    <w:p w:rsidR="00D918F7" w:rsidRDefault="00D918F7" w:rsidP="00D918F7">
      <w:pPr>
        <w:pStyle w:val="Listeavsnitt"/>
        <w:numPr>
          <w:ilvl w:val="0"/>
          <w:numId w:val="9"/>
        </w:numPr>
      </w:pPr>
      <w:r>
        <w:t xml:space="preserve">Stimulere til omstilling </w:t>
      </w:r>
      <w:r w:rsidR="00B52910">
        <w:t xml:space="preserve">og fornying </w:t>
      </w:r>
      <w:r>
        <w:t>i MMI</w:t>
      </w:r>
    </w:p>
    <w:p w:rsidR="00603533" w:rsidRDefault="00D918F7" w:rsidP="00603533">
      <w:pPr>
        <w:pStyle w:val="Listeavsnitt"/>
        <w:numPr>
          <w:ilvl w:val="0"/>
          <w:numId w:val="9"/>
        </w:numPr>
      </w:pPr>
      <w:r>
        <w:t xml:space="preserve">Fremme resultatoppnåelse i samsvar med organisasjonens mål. </w:t>
      </w:r>
    </w:p>
    <w:p w:rsidR="00D918F7" w:rsidRDefault="00D918F7" w:rsidP="00D918F7"/>
    <w:p w:rsidR="00D918F7" w:rsidRDefault="00D918F7" w:rsidP="00D918F7">
      <w:r>
        <w:rPr>
          <w:b/>
        </w:rPr>
        <w:t>Virkemidler</w:t>
      </w:r>
    </w:p>
    <w:p w:rsidR="00B16CBD" w:rsidRDefault="00B16CBD" w:rsidP="00D918F7"/>
    <w:p w:rsidR="001C42E5" w:rsidRDefault="00603533" w:rsidP="00D918F7">
      <w:r>
        <w:t xml:space="preserve">Avtaleverket regulerer i stor grad virkemidlene i lønnspolitikken. </w:t>
      </w:r>
    </w:p>
    <w:p w:rsidR="001C42E5" w:rsidRDefault="001C42E5" w:rsidP="00D918F7"/>
    <w:p w:rsidR="001C42E5" w:rsidRDefault="001C42E5" w:rsidP="00D918F7">
      <w:r>
        <w:t>Lønnsfastsettelse med tilsetting skjer i h.t. de</w:t>
      </w:r>
      <w:r w:rsidR="00415747">
        <w:t xml:space="preserve">n enhver tids gjeldende tariff – </w:t>
      </w:r>
      <w:r w:rsidR="00267E9F">
        <w:t xml:space="preserve"> Landsoverenskomsten for museer og andre kultur</w:t>
      </w:r>
      <w:r w:rsidR="00415747">
        <w:t>institusjoner - for våre ansatte.</w:t>
      </w:r>
    </w:p>
    <w:p w:rsidR="001C42E5" w:rsidRDefault="001C42E5" w:rsidP="00D918F7"/>
    <w:p w:rsidR="00D918F7" w:rsidRDefault="00B16CBD" w:rsidP="00D918F7">
      <w:r>
        <w:t>Ved de lokale lønnsforhandlingene kan partene benytte følgende virkemidler</w:t>
      </w:r>
      <w:r w:rsidR="005423A9">
        <w:t xml:space="preserve"> i h.t. </w:t>
      </w:r>
      <w:r w:rsidR="00C92C7E">
        <w:t>museums</w:t>
      </w:r>
      <w:r w:rsidR="005423A9">
        <w:t>overenskomstens § 9.1.3.</w:t>
      </w:r>
      <w:r>
        <w:t xml:space="preserve">: </w:t>
      </w:r>
    </w:p>
    <w:p w:rsidR="00B16CBD" w:rsidRDefault="00B16CBD" w:rsidP="00D918F7"/>
    <w:p w:rsidR="00B16CBD" w:rsidRDefault="00603533" w:rsidP="00603533">
      <w:pPr>
        <w:pStyle w:val="Listeavsnitt"/>
        <w:numPr>
          <w:ilvl w:val="0"/>
          <w:numId w:val="9"/>
        </w:numPr>
      </w:pPr>
      <w:r>
        <w:t xml:space="preserve">Stillinger/arbeidstakere plassert i lønnsramme kan gis endret plassering innenfor lønnsrammens alternativ. </w:t>
      </w:r>
    </w:p>
    <w:p w:rsidR="00603533" w:rsidRDefault="00603533" w:rsidP="00603533">
      <w:pPr>
        <w:pStyle w:val="Listeavsnitt"/>
        <w:numPr>
          <w:ilvl w:val="0"/>
          <w:numId w:val="9"/>
        </w:numPr>
      </w:pPr>
      <w:r>
        <w:t xml:space="preserve">Stillinger/arbeidstakere med lønnspenn kan gis endret plassering innenfor stillingskodens lønnsspenn. </w:t>
      </w:r>
    </w:p>
    <w:p w:rsidR="00603533" w:rsidRDefault="00603533" w:rsidP="00603533">
      <w:pPr>
        <w:pStyle w:val="Listeavsnitt"/>
        <w:numPr>
          <w:ilvl w:val="0"/>
          <w:numId w:val="9"/>
        </w:numPr>
      </w:pPr>
      <w:r>
        <w:t xml:space="preserve">Stillinger/arbeidstakere kan omgjøres til ny stillingskode. </w:t>
      </w:r>
    </w:p>
    <w:p w:rsidR="00603533" w:rsidRDefault="00603533" w:rsidP="00603533">
      <w:pPr>
        <w:pStyle w:val="Listeavsnitt"/>
        <w:numPr>
          <w:ilvl w:val="0"/>
          <w:numId w:val="9"/>
        </w:numPr>
      </w:pPr>
      <w:r>
        <w:t>Tilstå tilleggsansiennitet</w:t>
      </w:r>
    </w:p>
    <w:p w:rsidR="00603533" w:rsidRDefault="00603533" w:rsidP="00603533">
      <w:pPr>
        <w:pStyle w:val="Listeavsnitt"/>
        <w:numPr>
          <w:ilvl w:val="0"/>
          <w:numId w:val="9"/>
        </w:numPr>
      </w:pPr>
      <w:r>
        <w:t>Tilstå tillegg og kronetillegg</w:t>
      </w:r>
    </w:p>
    <w:p w:rsidR="00603533" w:rsidRDefault="00603533" w:rsidP="00603533">
      <w:pPr>
        <w:pStyle w:val="Listeavsnitt"/>
        <w:numPr>
          <w:ilvl w:val="0"/>
          <w:numId w:val="9"/>
        </w:numPr>
      </w:pPr>
      <w:r>
        <w:t xml:space="preserve">Avgjøre hvilken lønnsramme en stilling på stige skal plasseres i. </w:t>
      </w:r>
    </w:p>
    <w:p w:rsidR="00603533" w:rsidRDefault="00603533" w:rsidP="00603533"/>
    <w:p w:rsidR="00603533" w:rsidRDefault="00603533" w:rsidP="00603533">
      <w:r>
        <w:t xml:space="preserve">Dersom partene er enige om det, kan det også føres forhandlinger om: </w:t>
      </w:r>
    </w:p>
    <w:p w:rsidR="00603533" w:rsidRDefault="00603533" w:rsidP="00603533"/>
    <w:p w:rsidR="00603533" w:rsidRDefault="00603533" w:rsidP="00603533">
      <w:pPr>
        <w:pStyle w:val="Listeavsnitt"/>
        <w:numPr>
          <w:ilvl w:val="0"/>
          <w:numId w:val="9"/>
        </w:numPr>
      </w:pPr>
      <w:r>
        <w:t>Å endre lønnsrammer og lønnspenn</w:t>
      </w:r>
    </w:p>
    <w:p w:rsidR="00603533" w:rsidRDefault="00603533" w:rsidP="00603533">
      <w:pPr>
        <w:pStyle w:val="Listeavsnitt"/>
        <w:numPr>
          <w:ilvl w:val="0"/>
          <w:numId w:val="9"/>
        </w:numPr>
      </w:pPr>
      <w:r>
        <w:lastRenderedPageBreak/>
        <w:t>Overgang mellom lønnsramme og lønn</w:t>
      </w:r>
      <w:r w:rsidR="005D0EBE">
        <w:t>s</w:t>
      </w:r>
      <w:r>
        <w:t>spenn</w:t>
      </w:r>
    </w:p>
    <w:p w:rsidR="008503EA" w:rsidRDefault="008503EA" w:rsidP="008503EA"/>
    <w:p w:rsidR="008503EA" w:rsidRPr="008503EA" w:rsidRDefault="008503EA" w:rsidP="008503EA">
      <w:pPr>
        <w:rPr>
          <w:b/>
        </w:rPr>
      </w:pPr>
      <w:r w:rsidRPr="008503EA">
        <w:rPr>
          <w:b/>
        </w:rPr>
        <w:t>Kriterier</w:t>
      </w:r>
    </w:p>
    <w:p w:rsidR="00603533" w:rsidRDefault="00603533" w:rsidP="00603533"/>
    <w:p w:rsidR="00FD0053" w:rsidRDefault="00FD0053" w:rsidP="00603533">
      <w:r>
        <w:t>Ledelse</w:t>
      </w:r>
    </w:p>
    <w:p w:rsidR="0075007A" w:rsidRDefault="00FD0053" w:rsidP="00FD0053">
      <w:pPr>
        <w:pStyle w:val="Listeavsnitt"/>
        <w:numPr>
          <w:ilvl w:val="0"/>
          <w:numId w:val="9"/>
        </w:numPr>
      </w:pPr>
      <w:r>
        <w:t xml:space="preserve">Gode lederegenskaper. </w:t>
      </w:r>
    </w:p>
    <w:p w:rsidR="00186DA9" w:rsidRDefault="004E36B3" w:rsidP="00322A20">
      <w:pPr>
        <w:pStyle w:val="Listeavsnitt"/>
        <w:numPr>
          <w:ilvl w:val="0"/>
          <w:numId w:val="9"/>
        </w:numPr>
      </w:pPr>
      <w:r>
        <w:t>Utvikle</w:t>
      </w:r>
      <w:r w:rsidR="00322A20">
        <w:t xml:space="preserve"> </w:t>
      </w:r>
      <w:r w:rsidR="00FD0053">
        <w:t xml:space="preserve">ett godt arbeidsmiljø for ansatte </w:t>
      </w:r>
    </w:p>
    <w:p w:rsidR="00186DA9" w:rsidRDefault="00FD0053" w:rsidP="00186DA9">
      <w:pPr>
        <w:pStyle w:val="Listeavsnitt"/>
        <w:numPr>
          <w:ilvl w:val="1"/>
          <w:numId w:val="9"/>
        </w:numPr>
      </w:pPr>
      <w:r>
        <w:t>gjennom god kommunikasjo</w:t>
      </w:r>
      <w:r w:rsidR="00186DA9">
        <w:t>n</w:t>
      </w:r>
    </w:p>
    <w:p w:rsidR="00186DA9" w:rsidRDefault="00CC0C85" w:rsidP="00186DA9">
      <w:pPr>
        <w:pStyle w:val="Listeavsnitt"/>
        <w:numPr>
          <w:ilvl w:val="1"/>
          <w:numId w:val="9"/>
        </w:numPr>
      </w:pPr>
      <w:r>
        <w:t xml:space="preserve">skape </w:t>
      </w:r>
      <w:r w:rsidR="0075007A">
        <w:t>motiverte ansatte</w:t>
      </w:r>
    </w:p>
    <w:p w:rsidR="00322A20" w:rsidRDefault="00FD0053" w:rsidP="00186DA9">
      <w:pPr>
        <w:pStyle w:val="Listeavsnitt"/>
        <w:numPr>
          <w:ilvl w:val="1"/>
          <w:numId w:val="9"/>
        </w:numPr>
      </w:pPr>
      <w:r>
        <w:t>gode relasjoner t</w:t>
      </w:r>
      <w:r w:rsidR="00186DA9">
        <w:t>il ansatte</w:t>
      </w:r>
    </w:p>
    <w:p w:rsidR="00925EFE" w:rsidRDefault="00925EFE" w:rsidP="00186DA9">
      <w:pPr>
        <w:pStyle w:val="Listeavsnitt"/>
        <w:numPr>
          <w:ilvl w:val="1"/>
          <w:numId w:val="9"/>
        </w:numPr>
      </w:pPr>
      <w:r>
        <w:t>muligheter for kompetanseheving</w:t>
      </w:r>
    </w:p>
    <w:p w:rsidR="00FD0053" w:rsidRDefault="00990DDB" w:rsidP="00FD0053">
      <w:pPr>
        <w:pStyle w:val="Listeavsnitt"/>
        <w:numPr>
          <w:ilvl w:val="0"/>
          <w:numId w:val="9"/>
        </w:numPr>
      </w:pPr>
      <w:r>
        <w:t>Sørge for</w:t>
      </w:r>
      <w:r w:rsidR="00322A20">
        <w:t xml:space="preserve"> u</w:t>
      </w:r>
      <w:r w:rsidR="00FD0053">
        <w:t>tvikling, fornying og effektivisering av organisasjonen</w:t>
      </w:r>
    </w:p>
    <w:p w:rsidR="00322A20" w:rsidRDefault="00322A20" w:rsidP="00FD0053">
      <w:pPr>
        <w:pStyle w:val="Listeavsnitt"/>
        <w:numPr>
          <w:ilvl w:val="0"/>
          <w:numId w:val="9"/>
        </w:numPr>
      </w:pPr>
      <w:r>
        <w:t xml:space="preserve">Vurdere resultatet fra gjennomførte tiltak jfr. MMIs målsettinger i virksomhetsplan. </w:t>
      </w:r>
    </w:p>
    <w:p w:rsidR="00FD0053" w:rsidRDefault="00FD0053" w:rsidP="00FD0053">
      <w:pPr>
        <w:pStyle w:val="Listeavsnitt"/>
        <w:numPr>
          <w:ilvl w:val="0"/>
          <w:numId w:val="9"/>
        </w:numPr>
      </w:pPr>
      <w:r>
        <w:t>Øk</w:t>
      </w:r>
      <w:r w:rsidR="00366FB6">
        <w:t>e</w:t>
      </w:r>
      <w:r>
        <w:t xml:space="preserve"> besøk</w:t>
      </w:r>
      <w:r w:rsidR="00366FB6">
        <w:t>et</w:t>
      </w:r>
      <w:r>
        <w:t xml:space="preserve"> og egeninntjeningen</w:t>
      </w:r>
    </w:p>
    <w:p w:rsidR="00366FB6" w:rsidRDefault="005D0EBE" w:rsidP="00366FB6">
      <w:pPr>
        <w:pStyle w:val="Listeavsnitt"/>
        <w:numPr>
          <w:ilvl w:val="0"/>
          <w:numId w:val="9"/>
        </w:numPr>
      </w:pPr>
      <w:r>
        <w:t>Evne til å skape eksternt finansierte prosjekter</w:t>
      </w:r>
      <w:r w:rsidR="00F62F24">
        <w:t xml:space="preserve"> og gjennomføring av disse i h.t. plan</w:t>
      </w:r>
    </w:p>
    <w:p w:rsidR="00D211D5" w:rsidRDefault="00D211D5" w:rsidP="00366FB6">
      <w:pPr>
        <w:pStyle w:val="Listeavsnitt"/>
        <w:numPr>
          <w:ilvl w:val="0"/>
          <w:numId w:val="9"/>
        </w:numPr>
      </w:pPr>
      <w:r>
        <w:t>Bidra til å skape positivt omdømme av MMI</w:t>
      </w:r>
    </w:p>
    <w:p w:rsidR="00FD0053" w:rsidRDefault="00FD0053" w:rsidP="00603533"/>
    <w:p w:rsidR="00990DDB" w:rsidRDefault="00C92C7E" w:rsidP="00603533">
      <w:r>
        <w:t>Ansatte</w:t>
      </w:r>
    </w:p>
    <w:p w:rsidR="00990DDB" w:rsidRDefault="00990DDB" w:rsidP="00990DDB">
      <w:pPr>
        <w:pStyle w:val="Listeavsnitt"/>
        <w:numPr>
          <w:ilvl w:val="0"/>
          <w:numId w:val="9"/>
        </w:numPr>
      </w:pPr>
      <w:r>
        <w:t>Service, internt og eksternt</w:t>
      </w:r>
    </w:p>
    <w:p w:rsidR="00990DDB" w:rsidRDefault="00990DDB" w:rsidP="00990DDB">
      <w:pPr>
        <w:pStyle w:val="Listeavsnitt"/>
        <w:numPr>
          <w:ilvl w:val="0"/>
          <w:numId w:val="9"/>
        </w:numPr>
      </w:pPr>
      <w:r>
        <w:t>Ansattes ambassadørrolle og påvirkning på organisasjonens omdømme</w:t>
      </w:r>
    </w:p>
    <w:p w:rsidR="00990DDB" w:rsidRDefault="00990DDB" w:rsidP="00990DDB">
      <w:pPr>
        <w:pStyle w:val="Listeavsnitt"/>
        <w:numPr>
          <w:ilvl w:val="0"/>
          <w:numId w:val="9"/>
        </w:numPr>
      </w:pPr>
      <w:r>
        <w:t>Kvalitet på utført arbeid</w:t>
      </w:r>
    </w:p>
    <w:p w:rsidR="00990DDB" w:rsidRDefault="00990DDB" w:rsidP="00990DDB">
      <w:pPr>
        <w:pStyle w:val="Listeavsnitt"/>
        <w:numPr>
          <w:ilvl w:val="0"/>
          <w:numId w:val="9"/>
        </w:numPr>
      </w:pPr>
      <w:r>
        <w:t>Måloppnåelse</w:t>
      </w:r>
    </w:p>
    <w:p w:rsidR="00990DDB" w:rsidRDefault="00990DDB" w:rsidP="00990DDB">
      <w:pPr>
        <w:pStyle w:val="Listeavsnitt"/>
        <w:numPr>
          <w:ilvl w:val="0"/>
          <w:numId w:val="9"/>
        </w:numPr>
      </w:pPr>
      <w:r>
        <w:t>Evne til fornying</w:t>
      </w:r>
    </w:p>
    <w:p w:rsidR="00990DDB" w:rsidRDefault="00990DDB" w:rsidP="00990DDB">
      <w:pPr>
        <w:pStyle w:val="Listeavsnitt"/>
        <w:numPr>
          <w:ilvl w:val="0"/>
          <w:numId w:val="9"/>
        </w:numPr>
      </w:pPr>
      <w:r>
        <w:t>Initiativ og gjennomføringsevne</w:t>
      </w:r>
    </w:p>
    <w:p w:rsidR="00990DDB" w:rsidRDefault="00990DDB" w:rsidP="00990DDB">
      <w:pPr>
        <w:pStyle w:val="Listeavsnitt"/>
        <w:numPr>
          <w:ilvl w:val="0"/>
          <w:numId w:val="9"/>
        </w:numPr>
      </w:pPr>
      <w:r>
        <w:t>Fleksibilitet</w:t>
      </w:r>
    </w:p>
    <w:p w:rsidR="00990DDB" w:rsidRDefault="00990DDB" w:rsidP="00990DDB">
      <w:pPr>
        <w:pStyle w:val="Listeavsnitt"/>
        <w:numPr>
          <w:ilvl w:val="0"/>
          <w:numId w:val="9"/>
        </w:numPr>
      </w:pPr>
      <w:r>
        <w:t>Kompetanseutvikling</w:t>
      </w:r>
    </w:p>
    <w:p w:rsidR="00C92C7E" w:rsidRDefault="00C92C7E" w:rsidP="00603533"/>
    <w:p w:rsidR="00D918F7" w:rsidRDefault="00573264" w:rsidP="00D918F7">
      <w:pPr>
        <w:rPr>
          <w:b/>
        </w:rPr>
      </w:pPr>
      <w:r>
        <w:rPr>
          <w:b/>
        </w:rPr>
        <w:t>Likestilling</w:t>
      </w:r>
    </w:p>
    <w:p w:rsidR="00573264" w:rsidRDefault="00573264" w:rsidP="00D918F7">
      <w:pPr>
        <w:rPr>
          <w:b/>
        </w:rPr>
      </w:pPr>
    </w:p>
    <w:p w:rsidR="0084781F" w:rsidRPr="0084781F" w:rsidRDefault="0084781F" w:rsidP="00D918F7">
      <w:r>
        <w:t xml:space="preserve">Likestilling mellom kjønnene er et viktig mål for MMIs personalpolitikk. De kriteriene som benyttes ved vurdering av lønn er kjønnsnøytrale og skal praktiseres slik at de fremmer likestilling. </w:t>
      </w:r>
    </w:p>
    <w:p w:rsidR="0084781F" w:rsidRDefault="0084781F" w:rsidP="00D918F7">
      <w:pPr>
        <w:rPr>
          <w:b/>
        </w:rPr>
      </w:pPr>
    </w:p>
    <w:p w:rsidR="00573264" w:rsidRDefault="00573264" w:rsidP="00D918F7">
      <w:pPr>
        <w:rPr>
          <w:b/>
        </w:rPr>
      </w:pPr>
      <w:r>
        <w:rPr>
          <w:b/>
        </w:rPr>
        <w:t>Fullmakter</w:t>
      </w:r>
    </w:p>
    <w:p w:rsidR="00573264" w:rsidRDefault="00573264" w:rsidP="00D918F7">
      <w:pPr>
        <w:rPr>
          <w:b/>
        </w:rPr>
      </w:pPr>
    </w:p>
    <w:p w:rsidR="0084781F" w:rsidRDefault="0084781F" w:rsidP="00D918F7">
      <w:r>
        <w:t>Alle forhandlinger gjennomføres av administrasjonen i MMI.</w:t>
      </w:r>
    </w:p>
    <w:p w:rsidR="0084781F" w:rsidRDefault="0084781F" w:rsidP="00D918F7"/>
    <w:p w:rsidR="0084781F" w:rsidRPr="0084781F" w:rsidRDefault="0084781F" w:rsidP="00D918F7">
      <w:r>
        <w:t xml:space="preserve">Krav for de som deltar i de ordinære forhandlingene skal forhandles separat. </w:t>
      </w:r>
    </w:p>
    <w:p w:rsidR="0084781F" w:rsidRDefault="0084781F" w:rsidP="00D918F7">
      <w:pPr>
        <w:rPr>
          <w:b/>
        </w:rPr>
      </w:pPr>
    </w:p>
    <w:p w:rsidR="001C42E5" w:rsidRDefault="001C42E5" w:rsidP="001C42E5">
      <w:r>
        <w:rPr>
          <w:b/>
        </w:rPr>
        <w:t>Taushetsplikt</w:t>
      </w:r>
    </w:p>
    <w:p w:rsidR="001C42E5" w:rsidRDefault="001C42E5" w:rsidP="001C42E5"/>
    <w:p w:rsidR="001C42E5" w:rsidRPr="00603533" w:rsidRDefault="001C42E5" w:rsidP="001C42E5">
      <w:r>
        <w:t xml:space="preserve">De tillitsvalgte og representanter fra arbeidsgiver på alle nivå har taushetsplikt dersom de ved forberedelse til, eller under forhandlinger, får opplysninger som er undergitt taushetsplikt. Taushetsplikten omfatter bl.a. alle personvurderinger som skjer i løpet av forhåndsdrøftinger og forhandlinger. Alle berørte parter skal signere på en avtale om taushetsplikt. </w:t>
      </w:r>
    </w:p>
    <w:p w:rsidR="001C42E5" w:rsidRDefault="001C42E5" w:rsidP="001C42E5">
      <w:pPr>
        <w:rPr>
          <w:b/>
        </w:rPr>
      </w:pPr>
    </w:p>
    <w:p w:rsidR="001C42E5" w:rsidRDefault="001C42E5" w:rsidP="00D918F7">
      <w:pPr>
        <w:rPr>
          <w:b/>
        </w:rPr>
      </w:pPr>
    </w:p>
    <w:p w:rsidR="001C42E5" w:rsidRDefault="001C42E5" w:rsidP="00D918F7">
      <w:pPr>
        <w:rPr>
          <w:b/>
        </w:rPr>
      </w:pPr>
    </w:p>
    <w:p w:rsidR="00C92C7E" w:rsidRDefault="00C92C7E" w:rsidP="00D918F7">
      <w:pPr>
        <w:rPr>
          <w:b/>
        </w:rPr>
      </w:pPr>
      <w:r>
        <w:rPr>
          <w:b/>
        </w:rPr>
        <w:t>Andre virkemidler</w:t>
      </w:r>
    </w:p>
    <w:p w:rsidR="00C92C7E" w:rsidRDefault="00C92C7E" w:rsidP="00D918F7"/>
    <w:p w:rsidR="00C92C7E" w:rsidRDefault="00C92C7E" w:rsidP="00D918F7">
      <w:r>
        <w:t xml:space="preserve">MMI ønsker å ha en imøtekommende personalpolitikk. MMI ønsker å finne balansen mellom MMIs behov for stabil og tilgjengelig arbeidskraft, og arbeidstakers livssituasjon og behov for fleksible arbeidsformer. Slike virkemidler kan være: </w:t>
      </w:r>
    </w:p>
    <w:p w:rsidR="00C92C7E" w:rsidRDefault="00C92C7E" w:rsidP="00C92C7E"/>
    <w:p w:rsidR="00C92C7E" w:rsidRDefault="00C92C7E" w:rsidP="00C92C7E">
      <w:pPr>
        <w:pStyle w:val="Listeavsnitt"/>
        <w:numPr>
          <w:ilvl w:val="0"/>
          <w:numId w:val="9"/>
        </w:numPr>
      </w:pPr>
      <w:r>
        <w:t>Fleksible arbeidstidsordninger</w:t>
      </w:r>
    </w:p>
    <w:p w:rsidR="00C92C7E" w:rsidRDefault="00C92C7E" w:rsidP="00C92C7E">
      <w:pPr>
        <w:pStyle w:val="Listeavsnitt"/>
        <w:numPr>
          <w:ilvl w:val="0"/>
          <w:numId w:val="9"/>
        </w:numPr>
      </w:pPr>
      <w:r>
        <w:t>Aktiv og imøtekommende livsfasepolitikk</w:t>
      </w:r>
    </w:p>
    <w:p w:rsidR="00C92C7E" w:rsidRDefault="00C92C7E" w:rsidP="00C92C7E">
      <w:pPr>
        <w:pStyle w:val="Listeavsnitt"/>
        <w:numPr>
          <w:ilvl w:val="0"/>
          <w:numId w:val="9"/>
        </w:numPr>
      </w:pPr>
      <w:r>
        <w:t>Mestring, utvidelse av ansvar, oppgaver og myndighet</w:t>
      </w:r>
    </w:p>
    <w:p w:rsidR="00C92C7E" w:rsidRDefault="00C92C7E" w:rsidP="00C92C7E">
      <w:pPr>
        <w:pStyle w:val="Listeavsnitt"/>
        <w:numPr>
          <w:ilvl w:val="0"/>
          <w:numId w:val="9"/>
        </w:numPr>
      </w:pPr>
      <w:r>
        <w:t>Godkjenning, ros og oppmuntring</w:t>
      </w:r>
    </w:p>
    <w:p w:rsidR="00C92C7E" w:rsidRPr="00C92C7E" w:rsidRDefault="00C92C7E" w:rsidP="00C92C7E">
      <w:pPr>
        <w:pStyle w:val="Listeavsnitt"/>
        <w:numPr>
          <w:ilvl w:val="0"/>
          <w:numId w:val="9"/>
        </w:numPr>
      </w:pPr>
      <w:r>
        <w:t>Gode pensjonsordninger for ansatte</w:t>
      </w:r>
    </w:p>
    <w:p w:rsidR="00C92C7E" w:rsidRDefault="00C92C7E" w:rsidP="00D918F7">
      <w:pPr>
        <w:rPr>
          <w:b/>
        </w:rPr>
      </w:pPr>
    </w:p>
    <w:p w:rsidR="00573264" w:rsidRDefault="001C42E5" w:rsidP="00D918F7">
      <w:r>
        <w:rPr>
          <w:b/>
        </w:rPr>
        <w:t>Lokale</w:t>
      </w:r>
      <w:r w:rsidR="00573264">
        <w:rPr>
          <w:b/>
        </w:rPr>
        <w:t xml:space="preserve"> forhandlinger</w:t>
      </w:r>
    </w:p>
    <w:p w:rsidR="001C42E5" w:rsidRDefault="001C42E5" w:rsidP="00D918F7"/>
    <w:p w:rsidR="001C42E5" w:rsidRPr="001C42E5" w:rsidRDefault="001C42E5" w:rsidP="00D918F7">
      <w:r>
        <w:t xml:space="preserve">Lokale forhandlinger gjennomføres i h.t. den enhver tids gjeldende tariff. </w:t>
      </w:r>
    </w:p>
    <w:p w:rsidR="00573264" w:rsidRDefault="00573264" w:rsidP="00D918F7">
      <w:pPr>
        <w:rPr>
          <w:b/>
        </w:rPr>
      </w:pPr>
    </w:p>
    <w:sectPr w:rsidR="00573264" w:rsidSect="006567CD">
      <w:headerReference w:type="default" r:id="rId7"/>
      <w:footerReference w:type="default" r:id="rId8"/>
      <w:pgSz w:w="11906" w:h="16838"/>
      <w:pgMar w:top="1021" w:right="1021"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379" w:rsidRDefault="00995379">
      <w:r>
        <w:separator/>
      </w:r>
    </w:p>
  </w:endnote>
  <w:endnote w:type="continuationSeparator" w:id="0">
    <w:p w:rsidR="00995379" w:rsidRDefault="0099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379" w:rsidRDefault="00995379" w:rsidP="009F6F8E">
    <w:pPr>
      <w:pStyle w:val="Bunntekst"/>
    </w:pPr>
    <w:r>
      <w:t>___________________________________________________________________________________</w:t>
    </w:r>
  </w:p>
  <w:p w:rsidR="00995379" w:rsidRPr="009F6F8E" w:rsidRDefault="007E361A" w:rsidP="009F6F8E">
    <w:pPr>
      <w:pStyle w:val="Bunntekst"/>
    </w:pPr>
    <w:r>
      <w:fldChar w:fldCharType="begin"/>
    </w:r>
    <w:r>
      <w:instrText xml:space="preserve"> AUTHOR </w:instrText>
    </w:r>
    <w:r>
      <w:fldChar w:fldCharType="separate"/>
    </w:r>
    <w:r w:rsidR="00415747">
      <w:rPr>
        <w:noProof/>
      </w:rPr>
      <w:t>Tone Lise Stene</w:t>
    </w:r>
    <w:r>
      <w:rPr>
        <w:noProof/>
      </w:rPr>
      <w:fldChar w:fldCharType="end"/>
    </w:r>
    <w:r w:rsidR="00995379">
      <w:t xml:space="preserve">        </w:t>
    </w:r>
    <w:r w:rsidR="00995379">
      <w:tab/>
      <w:t xml:space="preserve">Side </w:t>
    </w:r>
    <w:r w:rsidR="0084781F">
      <w:fldChar w:fldCharType="begin"/>
    </w:r>
    <w:r w:rsidR="0084781F">
      <w:instrText xml:space="preserve"> PAGE </w:instrText>
    </w:r>
    <w:r w:rsidR="0084781F">
      <w:fldChar w:fldCharType="separate"/>
    </w:r>
    <w:r>
      <w:rPr>
        <w:noProof/>
      </w:rPr>
      <w:t>3</w:t>
    </w:r>
    <w:r w:rsidR="0084781F">
      <w:rPr>
        <w:noProof/>
      </w:rPr>
      <w:fldChar w:fldCharType="end"/>
    </w:r>
    <w:r w:rsidR="009953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379" w:rsidRDefault="00995379">
      <w:r>
        <w:separator/>
      </w:r>
    </w:p>
  </w:footnote>
  <w:footnote w:type="continuationSeparator" w:id="0">
    <w:p w:rsidR="00995379" w:rsidRDefault="0099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15"/>
      <w:gridCol w:w="1431"/>
      <w:gridCol w:w="1048"/>
      <w:gridCol w:w="1927"/>
      <w:gridCol w:w="2797"/>
    </w:tblGrid>
    <w:tr w:rsidR="00995379" w:rsidRPr="000D3522" w:rsidTr="000D3522">
      <w:trPr>
        <w:trHeight w:val="882"/>
      </w:trPr>
      <w:tc>
        <w:tcPr>
          <w:tcW w:w="5333" w:type="dxa"/>
          <w:gridSpan w:val="4"/>
        </w:tcPr>
        <w:p w:rsidR="00995379" w:rsidRPr="000D3522" w:rsidRDefault="00995379" w:rsidP="00912073">
          <w:pPr>
            <w:pStyle w:val="Topptekst"/>
            <w:rPr>
              <w:sz w:val="16"/>
              <w:szCs w:val="16"/>
            </w:rPr>
          </w:pPr>
          <w:r w:rsidRPr="000D3522">
            <w:rPr>
              <w:sz w:val="16"/>
              <w:szCs w:val="16"/>
            </w:rPr>
            <w:t xml:space="preserve">Dokumentets navn: </w:t>
          </w:r>
        </w:p>
        <w:p w:rsidR="00995379" w:rsidRPr="009F6F8E" w:rsidRDefault="00995379" w:rsidP="00912073">
          <w:pPr>
            <w:pStyle w:val="Topptekst"/>
          </w:pPr>
        </w:p>
        <w:p w:rsidR="00995379" w:rsidRPr="000D3522" w:rsidRDefault="00995379" w:rsidP="00912073">
          <w:pPr>
            <w:pStyle w:val="Topptekst"/>
            <w:rPr>
              <w:b/>
            </w:rPr>
          </w:pPr>
          <w:r>
            <w:rPr>
              <w:b/>
            </w:rPr>
            <w:t>LØNNSPOLITIKK</w:t>
          </w:r>
        </w:p>
        <w:p w:rsidR="00995379" w:rsidRPr="000D3522" w:rsidRDefault="00995379">
          <w:pPr>
            <w:pStyle w:val="Topptekst"/>
            <w:rPr>
              <w:sz w:val="16"/>
              <w:szCs w:val="16"/>
            </w:rPr>
          </w:pPr>
        </w:p>
      </w:tc>
      <w:tc>
        <w:tcPr>
          <w:tcW w:w="4855" w:type="dxa"/>
          <w:gridSpan w:val="2"/>
        </w:tcPr>
        <w:p w:rsidR="00995379" w:rsidRPr="000D3522" w:rsidRDefault="00995379" w:rsidP="003B0626">
          <w:pPr>
            <w:pStyle w:val="Topptekst"/>
            <w:rPr>
              <w:sz w:val="16"/>
              <w:szCs w:val="16"/>
            </w:rPr>
          </w:pPr>
        </w:p>
        <w:p w:rsidR="00995379" w:rsidRDefault="00995379" w:rsidP="003B0626">
          <w:pPr>
            <w:pStyle w:val="Topptekst"/>
          </w:pPr>
          <w:r>
            <w:t xml:space="preserve">                           </w:t>
          </w:r>
          <w:r>
            <w:rPr>
              <w:noProof/>
              <w:sz w:val="16"/>
              <w:szCs w:val="16"/>
            </w:rPr>
            <w:drawing>
              <wp:inline distT="0" distB="0" distL="0" distR="0">
                <wp:extent cx="619125" cy="581025"/>
                <wp:effectExtent l="19050" t="0" r="9525" b="0"/>
                <wp:docPr id="1" name="Bilde 11" descr="C:\Documents and Settings\nsa\Skrivebord\n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C:\Documents and Settings\nsa\Skrivebord\ny logo.jpg"/>
                        <pic:cNvPicPr>
                          <a:picLocks noChangeAspect="1" noChangeArrowheads="1"/>
                        </pic:cNvPicPr>
                      </pic:nvPicPr>
                      <pic:blipFill>
                        <a:blip r:embed="rId1"/>
                        <a:srcRect/>
                        <a:stretch>
                          <a:fillRect/>
                        </a:stretch>
                      </pic:blipFill>
                      <pic:spPr bwMode="auto">
                        <a:xfrm>
                          <a:off x="0" y="0"/>
                          <a:ext cx="619125" cy="581025"/>
                        </a:xfrm>
                        <a:prstGeom prst="rect">
                          <a:avLst/>
                        </a:prstGeom>
                        <a:noFill/>
                        <a:ln w="9525">
                          <a:noFill/>
                          <a:miter lim="800000"/>
                          <a:headEnd/>
                          <a:tailEnd/>
                        </a:ln>
                      </pic:spPr>
                    </pic:pic>
                  </a:graphicData>
                </a:graphic>
              </wp:inline>
            </w:drawing>
          </w:r>
        </w:p>
        <w:p w:rsidR="00995379" w:rsidRPr="009F6F8E" w:rsidRDefault="00995379" w:rsidP="003B0626">
          <w:pPr>
            <w:pStyle w:val="Topptekst"/>
          </w:pPr>
        </w:p>
      </w:tc>
    </w:tr>
    <w:tr w:rsidR="00995379" w:rsidRPr="000D3522" w:rsidTr="000D3522">
      <w:trPr>
        <w:trHeight w:val="448"/>
      </w:trPr>
      <w:tc>
        <w:tcPr>
          <w:tcW w:w="1369" w:type="dxa"/>
        </w:tcPr>
        <w:p w:rsidR="00995379" w:rsidRPr="000D3522" w:rsidRDefault="00995379">
          <w:pPr>
            <w:pStyle w:val="Topptekst"/>
            <w:rPr>
              <w:sz w:val="16"/>
              <w:szCs w:val="16"/>
            </w:rPr>
          </w:pPr>
          <w:r w:rsidRPr="000D3522">
            <w:rPr>
              <w:sz w:val="16"/>
              <w:szCs w:val="16"/>
            </w:rPr>
            <w:t xml:space="preserve">Dokument nr.   </w:t>
          </w:r>
        </w:p>
        <w:p w:rsidR="00995379" w:rsidRPr="009F6F8E" w:rsidRDefault="00995379">
          <w:pPr>
            <w:pStyle w:val="Topptekst"/>
          </w:pPr>
          <w:r w:rsidRPr="000D3522">
            <w:rPr>
              <w:sz w:val="16"/>
              <w:szCs w:val="16"/>
            </w:rPr>
            <w:t xml:space="preserve">   </w:t>
          </w:r>
          <w:r w:rsidRPr="009F6F8E">
            <w:t xml:space="preserve">                </w:t>
          </w:r>
        </w:p>
      </w:tc>
      <w:tc>
        <w:tcPr>
          <w:tcW w:w="1441" w:type="dxa"/>
        </w:tcPr>
        <w:p w:rsidR="00995379" w:rsidRPr="000D3522" w:rsidRDefault="00995379">
          <w:pPr>
            <w:pStyle w:val="Topptekst"/>
            <w:rPr>
              <w:sz w:val="16"/>
              <w:szCs w:val="16"/>
            </w:rPr>
          </w:pPr>
          <w:r w:rsidRPr="000D3522">
            <w:rPr>
              <w:sz w:val="16"/>
              <w:szCs w:val="16"/>
            </w:rPr>
            <w:t xml:space="preserve">Versjon:   </w:t>
          </w:r>
        </w:p>
        <w:p w:rsidR="00995379" w:rsidRPr="00976E37" w:rsidRDefault="006A21B4">
          <w:pPr>
            <w:pStyle w:val="Topptekst"/>
          </w:pPr>
          <w:r>
            <w:t>2</w:t>
          </w:r>
          <w:r w:rsidR="007E361A">
            <w:t>.2</w:t>
          </w:r>
        </w:p>
      </w:tc>
      <w:tc>
        <w:tcPr>
          <w:tcW w:w="1441" w:type="dxa"/>
        </w:tcPr>
        <w:p w:rsidR="00995379" w:rsidRPr="000D3522" w:rsidRDefault="00995379" w:rsidP="003B0626">
          <w:pPr>
            <w:pStyle w:val="Topptekst"/>
            <w:rPr>
              <w:sz w:val="16"/>
              <w:szCs w:val="16"/>
            </w:rPr>
          </w:pPr>
          <w:r w:rsidRPr="000D3522">
            <w:rPr>
              <w:sz w:val="16"/>
              <w:szCs w:val="16"/>
            </w:rPr>
            <w:t xml:space="preserve">Dato:      </w:t>
          </w:r>
        </w:p>
        <w:p w:rsidR="00995379" w:rsidRPr="00976E37" w:rsidRDefault="007E361A" w:rsidP="006A21B4">
          <w:pPr>
            <w:pStyle w:val="Topptekst"/>
          </w:pPr>
          <w:r>
            <w:t>24</w:t>
          </w:r>
          <w:r w:rsidR="00995379">
            <w:t>.</w:t>
          </w:r>
          <w:r>
            <w:t>8</w:t>
          </w:r>
          <w:r w:rsidR="00995379">
            <w:t>.201</w:t>
          </w:r>
          <w:r>
            <w:t>7</w:t>
          </w:r>
        </w:p>
      </w:tc>
      <w:tc>
        <w:tcPr>
          <w:tcW w:w="3063" w:type="dxa"/>
          <w:gridSpan w:val="2"/>
        </w:tcPr>
        <w:p w:rsidR="00995379" w:rsidRPr="000D3522" w:rsidRDefault="00995379" w:rsidP="003B0626">
          <w:pPr>
            <w:pStyle w:val="Topptekst"/>
            <w:rPr>
              <w:sz w:val="16"/>
              <w:szCs w:val="16"/>
            </w:rPr>
          </w:pPr>
          <w:r w:rsidRPr="000D3522">
            <w:rPr>
              <w:sz w:val="16"/>
              <w:szCs w:val="16"/>
            </w:rPr>
            <w:t xml:space="preserve">Godkjent signatur:  </w:t>
          </w:r>
        </w:p>
      </w:tc>
      <w:tc>
        <w:tcPr>
          <w:tcW w:w="2874" w:type="dxa"/>
        </w:tcPr>
        <w:p w:rsidR="00995379" w:rsidRPr="000D3522" w:rsidRDefault="00995379" w:rsidP="003B0626">
          <w:pPr>
            <w:pStyle w:val="Topptekst"/>
            <w:rPr>
              <w:sz w:val="16"/>
              <w:szCs w:val="16"/>
            </w:rPr>
          </w:pPr>
          <w:r w:rsidRPr="000D3522">
            <w:rPr>
              <w:sz w:val="16"/>
              <w:szCs w:val="16"/>
            </w:rPr>
            <w:t xml:space="preserve">Side:         </w:t>
          </w:r>
        </w:p>
        <w:p w:rsidR="00995379" w:rsidRPr="000D3522" w:rsidRDefault="00995379" w:rsidP="003B0626">
          <w:pPr>
            <w:pStyle w:val="Topptekst"/>
            <w:rPr>
              <w:sz w:val="16"/>
              <w:szCs w:val="16"/>
            </w:rPr>
          </w:pPr>
          <w:r>
            <w:rPr>
              <w:rStyle w:val="Sidetall"/>
            </w:rPr>
            <w:fldChar w:fldCharType="begin"/>
          </w:r>
          <w:r>
            <w:rPr>
              <w:rStyle w:val="Sidetall"/>
            </w:rPr>
            <w:instrText xml:space="preserve"> PAGE </w:instrText>
          </w:r>
          <w:r>
            <w:rPr>
              <w:rStyle w:val="Sidetall"/>
            </w:rPr>
            <w:fldChar w:fldCharType="separate"/>
          </w:r>
          <w:r w:rsidR="007E361A">
            <w:rPr>
              <w:rStyle w:val="Sidetall"/>
              <w:noProof/>
            </w:rPr>
            <w:t>3</w:t>
          </w:r>
          <w:r>
            <w:rPr>
              <w:rStyle w:val="Sidetall"/>
            </w:rPr>
            <w:fldChar w:fldCharType="end"/>
          </w:r>
          <w:r>
            <w:t xml:space="preserve"> av </w:t>
          </w:r>
          <w:r>
            <w:rPr>
              <w:rStyle w:val="Sidetall"/>
            </w:rPr>
            <w:fldChar w:fldCharType="begin"/>
          </w:r>
          <w:r>
            <w:rPr>
              <w:rStyle w:val="Sidetall"/>
            </w:rPr>
            <w:instrText xml:space="preserve"> NUMPAGES </w:instrText>
          </w:r>
          <w:r>
            <w:rPr>
              <w:rStyle w:val="Sidetall"/>
            </w:rPr>
            <w:fldChar w:fldCharType="separate"/>
          </w:r>
          <w:r w:rsidR="007E361A">
            <w:rPr>
              <w:rStyle w:val="Sidetall"/>
              <w:noProof/>
            </w:rPr>
            <w:t>3</w:t>
          </w:r>
          <w:r>
            <w:rPr>
              <w:rStyle w:val="Sidetall"/>
            </w:rPr>
            <w:fldChar w:fldCharType="end"/>
          </w:r>
          <w:r w:rsidRPr="000D3522">
            <w:rPr>
              <w:sz w:val="16"/>
              <w:szCs w:val="16"/>
            </w:rPr>
            <w:t xml:space="preserve">                         </w:t>
          </w:r>
        </w:p>
      </w:tc>
    </w:tr>
  </w:tbl>
  <w:p w:rsidR="00995379" w:rsidRDefault="00995379" w:rsidP="00A4353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3B64"/>
    <w:multiLevelType w:val="hybridMultilevel"/>
    <w:tmpl w:val="6ABE99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B461A1E"/>
    <w:multiLevelType w:val="hybridMultilevel"/>
    <w:tmpl w:val="41C241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B974059"/>
    <w:multiLevelType w:val="hybridMultilevel"/>
    <w:tmpl w:val="5C463E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CD2606E"/>
    <w:multiLevelType w:val="hybridMultilevel"/>
    <w:tmpl w:val="51FEDC66"/>
    <w:lvl w:ilvl="0" w:tplc="C49C0C8A">
      <w:start w:val="100"/>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638E1B19"/>
    <w:multiLevelType w:val="hybridMultilevel"/>
    <w:tmpl w:val="6ABE99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A04566C"/>
    <w:multiLevelType w:val="hybridMultilevel"/>
    <w:tmpl w:val="9ABA781C"/>
    <w:lvl w:ilvl="0" w:tplc="9DC88CDE">
      <w:start w:val="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F8D52F5"/>
    <w:multiLevelType w:val="hybridMultilevel"/>
    <w:tmpl w:val="246496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2A20559"/>
    <w:multiLevelType w:val="hybridMultilevel"/>
    <w:tmpl w:val="AFAC0F22"/>
    <w:lvl w:ilvl="0" w:tplc="15F0FB14">
      <w:start w:val="1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3E16092"/>
    <w:multiLevelType w:val="hybridMultilevel"/>
    <w:tmpl w:val="246496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0"/>
  </w:num>
  <w:num w:numId="5">
    <w:abstractNumId w:val="4"/>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73"/>
    <w:rsid w:val="00003530"/>
    <w:rsid w:val="000166A9"/>
    <w:rsid w:val="00027A1E"/>
    <w:rsid w:val="00054B23"/>
    <w:rsid w:val="00056A2C"/>
    <w:rsid w:val="00066F3C"/>
    <w:rsid w:val="000977F3"/>
    <w:rsid w:val="000A62FC"/>
    <w:rsid w:val="000A6DF0"/>
    <w:rsid w:val="000C413C"/>
    <w:rsid w:val="000C7359"/>
    <w:rsid w:val="000D3522"/>
    <w:rsid w:val="000D4D4D"/>
    <w:rsid w:val="000F0A7A"/>
    <w:rsid w:val="000F58EF"/>
    <w:rsid w:val="000F65DA"/>
    <w:rsid w:val="00131543"/>
    <w:rsid w:val="00135AF8"/>
    <w:rsid w:val="00143DA6"/>
    <w:rsid w:val="00150880"/>
    <w:rsid w:val="0015285F"/>
    <w:rsid w:val="001704C9"/>
    <w:rsid w:val="00173A11"/>
    <w:rsid w:val="001760DE"/>
    <w:rsid w:val="00186DA9"/>
    <w:rsid w:val="001C2E13"/>
    <w:rsid w:val="001C42E5"/>
    <w:rsid w:val="001C5E61"/>
    <w:rsid w:val="001D36F5"/>
    <w:rsid w:val="001D4C53"/>
    <w:rsid w:val="001E2BDD"/>
    <w:rsid w:val="00206394"/>
    <w:rsid w:val="00215331"/>
    <w:rsid w:val="00220D7A"/>
    <w:rsid w:val="00221EE2"/>
    <w:rsid w:val="002236D4"/>
    <w:rsid w:val="00231FF7"/>
    <w:rsid w:val="00240188"/>
    <w:rsid w:val="00242793"/>
    <w:rsid w:val="002440AE"/>
    <w:rsid w:val="00244590"/>
    <w:rsid w:val="0024473F"/>
    <w:rsid w:val="00251567"/>
    <w:rsid w:val="00267E9F"/>
    <w:rsid w:val="00291BB1"/>
    <w:rsid w:val="002A5F6B"/>
    <w:rsid w:val="002B24ED"/>
    <w:rsid w:val="002B688D"/>
    <w:rsid w:val="002F759B"/>
    <w:rsid w:val="00300D68"/>
    <w:rsid w:val="00315D4D"/>
    <w:rsid w:val="00322A20"/>
    <w:rsid w:val="00342EC6"/>
    <w:rsid w:val="00360B5E"/>
    <w:rsid w:val="00366FB6"/>
    <w:rsid w:val="003804CF"/>
    <w:rsid w:val="00386A44"/>
    <w:rsid w:val="003A367B"/>
    <w:rsid w:val="003B0626"/>
    <w:rsid w:val="003B1309"/>
    <w:rsid w:val="003C6771"/>
    <w:rsid w:val="003D0FCC"/>
    <w:rsid w:val="003E135D"/>
    <w:rsid w:val="003E2BBB"/>
    <w:rsid w:val="003E7BDF"/>
    <w:rsid w:val="00401E47"/>
    <w:rsid w:val="00415747"/>
    <w:rsid w:val="004220AC"/>
    <w:rsid w:val="004311F3"/>
    <w:rsid w:val="0046657C"/>
    <w:rsid w:val="00466C66"/>
    <w:rsid w:val="00472BC5"/>
    <w:rsid w:val="00486EF3"/>
    <w:rsid w:val="00490CF5"/>
    <w:rsid w:val="004B4166"/>
    <w:rsid w:val="004E36B3"/>
    <w:rsid w:val="004F0003"/>
    <w:rsid w:val="0050501B"/>
    <w:rsid w:val="00530DCD"/>
    <w:rsid w:val="005423A9"/>
    <w:rsid w:val="005529D7"/>
    <w:rsid w:val="00573264"/>
    <w:rsid w:val="0058218B"/>
    <w:rsid w:val="00585C98"/>
    <w:rsid w:val="005862D2"/>
    <w:rsid w:val="00592135"/>
    <w:rsid w:val="005A16D8"/>
    <w:rsid w:val="005A457D"/>
    <w:rsid w:val="005C6FEE"/>
    <w:rsid w:val="005C70F2"/>
    <w:rsid w:val="005D0EBE"/>
    <w:rsid w:val="005E6DA3"/>
    <w:rsid w:val="00603533"/>
    <w:rsid w:val="00605869"/>
    <w:rsid w:val="00610177"/>
    <w:rsid w:val="00634150"/>
    <w:rsid w:val="006470D2"/>
    <w:rsid w:val="006567CD"/>
    <w:rsid w:val="00671D25"/>
    <w:rsid w:val="00673B69"/>
    <w:rsid w:val="006A0108"/>
    <w:rsid w:val="006A21B4"/>
    <w:rsid w:val="006A6255"/>
    <w:rsid w:val="006B2546"/>
    <w:rsid w:val="006C7232"/>
    <w:rsid w:val="006E4BF7"/>
    <w:rsid w:val="006F4A9F"/>
    <w:rsid w:val="007036DB"/>
    <w:rsid w:val="00706149"/>
    <w:rsid w:val="00711A20"/>
    <w:rsid w:val="007142E4"/>
    <w:rsid w:val="0072505C"/>
    <w:rsid w:val="0072745C"/>
    <w:rsid w:val="0075007A"/>
    <w:rsid w:val="00750430"/>
    <w:rsid w:val="00753C71"/>
    <w:rsid w:val="00762930"/>
    <w:rsid w:val="007826BC"/>
    <w:rsid w:val="007934F7"/>
    <w:rsid w:val="007A0B24"/>
    <w:rsid w:val="007A14F3"/>
    <w:rsid w:val="007A6BA0"/>
    <w:rsid w:val="007A7440"/>
    <w:rsid w:val="007B4792"/>
    <w:rsid w:val="007E361A"/>
    <w:rsid w:val="007E4DA7"/>
    <w:rsid w:val="007F6608"/>
    <w:rsid w:val="007F7EF5"/>
    <w:rsid w:val="00807DFD"/>
    <w:rsid w:val="00812E6F"/>
    <w:rsid w:val="0083652F"/>
    <w:rsid w:val="00846D3D"/>
    <w:rsid w:val="0084781F"/>
    <w:rsid w:val="008503EA"/>
    <w:rsid w:val="00872126"/>
    <w:rsid w:val="00873495"/>
    <w:rsid w:val="00887271"/>
    <w:rsid w:val="008A099F"/>
    <w:rsid w:val="008E1C84"/>
    <w:rsid w:val="008E3587"/>
    <w:rsid w:val="008E5419"/>
    <w:rsid w:val="008E546E"/>
    <w:rsid w:val="00912073"/>
    <w:rsid w:val="0092171D"/>
    <w:rsid w:val="00924263"/>
    <w:rsid w:val="00925EFE"/>
    <w:rsid w:val="0094130B"/>
    <w:rsid w:val="00953576"/>
    <w:rsid w:val="009538F5"/>
    <w:rsid w:val="009636A6"/>
    <w:rsid w:val="009637D0"/>
    <w:rsid w:val="009721FF"/>
    <w:rsid w:val="00976E37"/>
    <w:rsid w:val="00990DDB"/>
    <w:rsid w:val="00995379"/>
    <w:rsid w:val="009A6843"/>
    <w:rsid w:val="009B1527"/>
    <w:rsid w:val="009B4FBA"/>
    <w:rsid w:val="009B79E7"/>
    <w:rsid w:val="009D0F81"/>
    <w:rsid w:val="009D796E"/>
    <w:rsid w:val="009E6671"/>
    <w:rsid w:val="009F6F8E"/>
    <w:rsid w:val="00A13F10"/>
    <w:rsid w:val="00A3232B"/>
    <w:rsid w:val="00A3461F"/>
    <w:rsid w:val="00A4353A"/>
    <w:rsid w:val="00A8381A"/>
    <w:rsid w:val="00AC1DE0"/>
    <w:rsid w:val="00AE5571"/>
    <w:rsid w:val="00AF1EF7"/>
    <w:rsid w:val="00AF7023"/>
    <w:rsid w:val="00B16CBD"/>
    <w:rsid w:val="00B2600C"/>
    <w:rsid w:val="00B308DD"/>
    <w:rsid w:val="00B43E52"/>
    <w:rsid w:val="00B477D3"/>
    <w:rsid w:val="00B52910"/>
    <w:rsid w:val="00B554A7"/>
    <w:rsid w:val="00B6192F"/>
    <w:rsid w:val="00BF1895"/>
    <w:rsid w:val="00C20483"/>
    <w:rsid w:val="00C27C57"/>
    <w:rsid w:val="00C30364"/>
    <w:rsid w:val="00C37088"/>
    <w:rsid w:val="00C378B9"/>
    <w:rsid w:val="00C40B6C"/>
    <w:rsid w:val="00C50429"/>
    <w:rsid w:val="00C6001D"/>
    <w:rsid w:val="00C742D8"/>
    <w:rsid w:val="00C8086D"/>
    <w:rsid w:val="00C81795"/>
    <w:rsid w:val="00C91350"/>
    <w:rsid w:val="00C9182B"/>
    <w:rsid w:val="00C9184E"/>
    <w:rsid w:val="00C92C7E"/>
    <w:rsid w:val="00CC0C85"/>
    <w:rsid w:val="00CE529C"/>
    <w:rsid w:val="00D047D0"/>
    <w:rsid w:val="00D11AFF"/>
    <w:rsid w:val="00D211D5"/>
    <w:rsid w:val="00D300CE"/>
    <w:rsid w:val="00D853A6"/>
    <w:rsid w:val="00D918F7"/>
    <w:rsid w:val="00D9276C"/>
    <w:rsid w:val="00D97B7B"/>
    <w:rsid w:val="00DA2A83"/>
    <w:rsid w:val="00DB404E"/>
    <w:rsid w:val="00DB604F"/>
    <w:rsid w:val="00DC780B"/>
    <w:rsid w:val="00DF4360"/>
    <w:rsid w:val="00E23072"/>
    <w:rsid w:val="00E25095"/>
    <w:rsid w:val="00E33B55"/>
    <w:rsid w:val="00E448F5"/>
    <w:rsid w:val="00E50B14"/>
    <w:rsid w:val="00E56D9B"/>
    <w:rsid w:val="00E74D4A"/>
    <w:rsid w:val="00E821E5"/>
    <w:rsid w:val="00EA4A46"/>
    <w:rsid w:val="00EB3A52"/>
    <w:rsid w:val="00EB4A10"/>
    <w:rsid w:val="00EF7BFD"/>
    <w:rsid w:val="00F07EC0"/>
    <w:rsid w:val="00F360D6"/>
    <w:rsid w:val="00F55085"/>
    <w:rsid w:val="00F62F24"/>
    <w:rsid w:val="00F8094B"/>
    <w:rsid w:val="00F84E22"/>
    <w:rsid w:val="00F92489"/>
    <w:rsid w:val="00FB73CC"/>
    <w:rsid w:val="00FD0053"/>
    <w:rsid w:val="00FD5E84"/>
    <w:rsid w:val="00FE3E73"/>
    <w:rsid w:val="00FF15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0723"/>
  <w15:docId w15:val="{B48E42DF-E0FD-4378-A3A9-C5EDB31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48F5"/>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912073"/>
    <w:pPr>
      <w:tabs>
        <w:tab w:val="center" w:pos="4536"/>
        <w:tab w:val="right" w:pos="9072"/>
      </w:tabs>
    </w:pPr>
  </w:style>
  <w:style w:type="paragraph" w:styleId="Bunntekst">
    <w:name w:val="footer"/>
    <w:basedOn w:val="Normal"/>
    <w:rsid w:val="00912073"/>
    <w:pPr>
      <w:tabs>
        <w:tab w:val="center" w:pos="4536"/>
        <w:tab w:val="right" w:pos="9072"/>
      </w:tabs>
    </w:pPr>
  </w:style>
  <w:style w:type="character" w:styleId="Sidetall">
    <w:name w:val="page number"/>
    <w:basedOn w:val="Standardskriftforavsnitt"/>
    <w:rsid w:val="00912073"/>
  </w:style>
  <w:style w:type="table" w:styleId="Tabellrutenett">
    <w:name w:val="Table Grid"/>
    <w:basedOn w:val="Vanligtabell"/>
    <w:rsid w:val="0091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9B4FBA"/>
    <w:rPr>
      <w:rFonts w:ascii="Tahoma" w:hAnsi="Tahoma" w:cs="Tahoma"/>
      <w:sz w:val="16"/>
      <w:szCs w:val="16"/>
    </w:rPr>
  </w:style>
  <w:style w:type="paragraph" w:styleId="Listeavsnitt">
    <w:name w:val="List Paragraph"/>
    <w:basedOn w:val="Normal"/>
    <w:uiPriority w:val="34"/>
    <w:qFormat/>
    <w:rsid w:val="00242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3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533</Words>
  <Characters>3359</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Arbeidstakers plikter</vt:lpstr>
    </vt:vector>
  </TitlesOfParts>
  <Company>KWS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Arbeidstakers plikter</dc:title>
  <dc:creator>Tone Lise Stene</dc:creator>
  <cp:lastModifiedBy>Tone Lise Stene</cp:lastModifiedBy>
  <cp:revision>4</cp:revision>
  <cp:lastPrinted>2016-12-05T12:49:00Z</cp:lastPrinted>
  <dcterms:created xsi:type="dcterms:W3CDTF">2016-12-05T12:42:00Z</dcterms:created>
  <dcterms:modified xsi:type="dcterms:W3CDTF">2017-09-01T07:14:00Z</dcterms:modified>
</cp:coreProperties>
</file>